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13 104 vom 12. September 2013</w:t>
      </w:r>
    </w:p>
    <w:p>
      <w:r>
        <w:t>VS Kantonsgericht, 2013-09-12, FR</w:t>
      </w:r>
    </w:p>
    <w:p>
      <w:r>
        <w:rPr>
          <w:b/>
        </w:rPr>
        <w:t xml:space="preserve">Quelle: </w:t>
      </w:r>
      <w:r>
        <w:t>https://mcp.opencaselaw.ch/entscheid/vs_gerichte_S1 13 104</w:t>
      </w:r>
    </w:p>
    <w:p>
      <w:r>
        <w:t>FR: VS_GERICHTE S1 13 104 du 12 septembre 2013</w:t>
      </w:r>
    </w:p>
    <w:p>
      <w:r>
        <w:t>IT: VS_GERICHTE S1 13 104 del 12 settembre 2013</w:t>
      </w:r>
    </w:p>
    <w:p>
      <w:pPr>
        <w:pStyle w:val="Heading2"/>
      </w:pPr>
      <w:r>
        <w:t>Regeste</w:t>
      </w:r>
    </w:p>
    <w:p>
      <w:r>
        <w:t>S1 13 104 JUGEMENT DU 12 SEPTEMBRE 2013 Tribunal cantonal du Valais Cour des assurances sociales Composition : Eve-Marie Dayer-Schmid, présidente ; Jean-Bernard Fournier et Jean- Pierre Zufferey, juges ; Pierre-André Gabioud, greffier en la cause X_________, recourante contre CAISSE DE CHÔMAGE Y_________, intimée (art. 8, 13 et 14 LACI ; période de cotisation)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litige porte sur le droit de la recourante à l’indemnité de chômage dès le 23 novembre 2012, singulièrement sur la période de cotisation à prendre en considération.</w:t>
      </w:r>
    </w:p>
    <w:p>
      <w:r>
        <w:t>- 3 - 2.1 L’article 8 alinéa 1 lettre e LACI dispose que pour avoir droit à l'indemnité de chômage, l'assuré doit, entre autres conditions, remplir celles relatives à la période de cotisation. Selon l'article 13 alinéa 1 LACI, celui qui, dans les limites du délai-cadre prévu à cet effet (art. 9 al. 3 LACI), a exercé durant douze mois au moins une activité soumise à cotisation remplit les conditions relatives à la période de cotisation. Aux termes de l’article 9 LACI, des délais-cadres de deux ans s’appliquent aux périodes d’indemnisation et de cotisation, sauf disposition contraire de la présente loi (al. 1). Le délai-cadre applicable à la période de l’indemnisation commence à courir le premier jour où toutes les conditions dont dépend le droit à l’indemnité sont réunies (al. 2). Le délai-cadre applicable à la période de cotisation commence à courir deux ans plus tôt (al. 3). Les activités exercées durant cette période de deux ans doivent être soumises à cotisation et l’assuré doit avoir touché un salaire au sens de l’article 5 alinéa 2 LAVS. L’activité soumise à cotisation doit en outre être valablement attestée par l’employeur. Compte également comme période de cotisation le temps durant lequel l’assuré est partie à un rapport de travail, mais ne touche pas de salaire parce qu’il est malade (art.</w:t>
      </w:r>
    </w:p>
    <w:p>
      <w:r>
        <w:rPr>
          <w:b/>
        </w:rPr>
        <w:t>E. 3</w:t>
      </w:r>
    </w:p>
    <w:p>
      <w:r>
        <w:t>Pour tous ces motifs, le recours est admis et la décision entreprise annulée, le dossier étant retourné à la caisse intimée pour instruction complémentaire éventuelle et nouvelle décision dans le sens du considérant précédent. Il n’est pas perçu de frais (art. 61 let. a LPGA).</w:t>
      </w:r>
    </w:p>
    <w:p>
      <w:r>
        <w:t>- 5 - Prononce</w:t>
      </w:r>
    </w:p>
    <w:p>
      <w:r>
        <w:t>1. Le recours est admis et la décision sur opposition du 7 mai 2013 est annulée, le dossier étant retourné à la Caisse de chômage Y_________ pour instruction complémentaire éventuelle et nouvelle décision. 2. Il n'est pas perçu de frais.</w:t>
      </w:r>
    </w:p>
    <w:p>
      <w:r>
        <w:t>Sion, le 12 septembre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